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A2F2F" w14:textId="4A3624A2" w:rsidR="009545E8" w:rsidRPr="009324A8" w:rsidRDefault="000E4028" w:rsidP="000D1919">
      <w:pPr>
        <w:jc w:val="center"/>
        <w:rPr>
          <w:rFonts w:ascii="Times New Roman" w:hAnsi="Times New Roman" w:cs="Times New Roman"/>
          <w:b/>
          <w:bCs/>
          <w:i/>
          <w:color w:val="644B4B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i/>
          <w:color w:val="644B4B"/>
          <w:sz w:val="40"/>
          <w:szCs w:val="40"/>
          <w:u w:val="single"/>
        </w:rPr>
        <w:t>PROJECT REVIEW REQUEST</w:t>
      </w:r>
    </w:p>
    <w:p w14:paraId="0740DD05" w14:textId="77777777" w:rsidR="00BD332E" w:rsidRPr="00844F82" w:rsidRDefault="00BD332E" w:rsidP="00562E03">
      <w:pPr>
        <w:tabs>
          <w:tab w:val="left" w:pos="2160"/>
        </w:tabs>
        <w:rPr>
          <w:color w:val="644B4B"/>
        </w:rPr>
      </w:pPr>
    </w:p>
    <w:p w14:paraId="5E6BAC1B" w14:textId="034AC9CC" w:rsidR="0064576F" w:rsidRPr="00844F82" w:rsidRDefault="00D50ED3" w:rsidP="0064576F">
      <w:pPr>
        <w:tabs>
          <w:tab w:val="left" w:pos="1440"/>
          <w:tab w:val="left" w:pos="4320"/>
          <w:tab w:val="left" w:pos="6480"/>
        </w:tabs>
        <w:rPr>
          <w:color w:val="644B4B"/>
          <w:sz w:val="20"/>
          <w:szCs w:val="20"/>
        </w:rPr>
      </w:pPr>
      <w:r w:rsidRPr="00844F82">
        <w:rPr>
          <w:b/>
          <w:color w:val="644B4B"/>
          <w:sz w:val="20"/>
          <w:szCs w:val="20"/>
        </w:rPr>
        <w:t>Project</w:t>
      </w:r>
      <w:r w:rsidR="004A66FD">
        <w:rPr>
          <w:color w:val="644B4B"/>
          <w:sz w:val="20"/>
          <w:szCs w:val="20"/>
        </w:rPr>
        <w:t>:</w:t>
      </w:r>
      <w:r w:rsidR="00431193">
        <w:rPr>
          <w:color w:val="644B4B"/>
          <w:sz w:val="20"/>
          <w:szCs w:val="20"/>
        </w:rPr>
        <w:tab/>
      </w:r>
      <w:r w:rsidR="00844C4E">
        <w:rPr>
          <w:color w:val="644B4B"/>
          <w:sz w:val="20"/>
          <w:szCs w:val="20"/>
        </w:rPr>
        <w:tab/>
      </w:r>
      <w:r w:rsidR="0064576F" w:rsidRPr="00844F82">
        <w:rPr>
          <w:b/>
          <w:color w:val="644B4B"/>
          <w:sz w:val="20"/>
          <w:szCs w:val="20"/>
        </w:rPr>
        <w:t>Address</w:t>
      </w:r>
      <w:r w:rsidR="0064576F" w:rsidRPr="00844F82">
        <w:rPr>
          <w:color w:val="644B4B"/>
          <w:sz w:val="20"/>
          <w:szCs w:val="20"/>
        </w:rPr>
        <w:t>:</w:t>
      </w:r>
      <w:r w:rsidR="009B5C04">
        <w:rPr>
          <w:color w:val="644B4B"/>
          <w:sz w:val="20"/>
          <w:szCs w:val="20"/>
        </w:rPr>
        <w:t xml:space="preserve">  </w:t>
      </w:r>
      <w:r w:rsidR="0064576F" w:rsidRPr="00844F82">
        <w:rPr>
          <w:color w:val="644B4B"/>
          <w:sz w:val="20"/>
          <w:szCs w:val="20"/>
        </w:rPr>
        <w:tab/>
      </w:r>
    </w:p>
    <w:p w14:paraId="63B676DA" w14:textId="27EBDA64" w:rsidR="00F207EA" w:rsidRPr="00844F82" w:rsidRDefault="00D50ED3" w:rsidP="0064576F">
      <w:pPr>
        <w:tabs>
          <w:tab w:val="left" w:pos="1440"/>
          <w:tab w:val="left" w:pos="4320"/>
          <w:tab w:val="left" w:pos="6480"/>
        </w:tabs>
        <w:rPr>
          <w:color w:val="644B4B"/>
          <w:sz w:val="20"/>
          <w:szCs w:val="20"/>
        </w:rPr>
      </w:pPr>
      <w:r w:rsidRPr="00844F82">
        <w:rPr>
          <w:b/>
          <w:color w:val="644B4B"/>
          <w:sz w:val="20"/>
          <w:szCs w:val="20"/>
        </w:rPr>
        <w:t>Owner</w:t>
      </w:r>
      <w:r w:rsidR="0064576F" w:rsidRPr="00844F82">
        <w:rPr>
          <w:b/>
          <w:color w:val="644B4B"/>
          <w:sz w:val="20"/>
          <w:szCs w:val="20"/>
        </w:rPr>
        <w:t>s</w:t>
      </w:r>
      <w:r w:rsidRPr="00844F82">
        <w:rPr>
          <w:color w:val="644B4B"/>
          <w:sz w:val="20"/>
          <w:szCs w:val="20"/>
        </w:rPr>
        <w:t>:</w:t>
      </w:r>
      <w:r w:rsidR="009B5C04">
        <w:rPr>
          <w:color w:val="644B4B"/>
          <w:sz w:val="20"/>
          <w:szCs w:val="20"/>
        </w:rPr>
        <w:t xml:space="preserve">   </w:t>
      </w:r>
      <w:r w:rsidR="00821160">
        <w:rPr>
          <w:rFonts w:ascii="Calibri" w:hAnsi="Calibri" w:cs="Calibri"/>
        </w:rPr>
        <w:tab/>
      </w:r>
      <w:r w:rsidR="00844C4E">
        <w:rPr>
          <w:rFonts w:ascii="Calibri" w:hAnsi="Calibri" w:cs="Calibri"/>
        </w:rPr>
        <w:tab/>
      </w:r>
      <w:r w:rsidR="0064576F" w:rsidRPr="00844F82">
        <w:rPr>
          <w:b/>
          <w:color w:val="644B4B"/>
          <w:sz w:val="20"/>
          <w:szCs w:val="20"/>
        </w:rPr>
        <w:t>Date submitted</w:t>
      </w:r>
      <w:r w:rsidR="0064576F" w:rsidRPr="00844F82">
        <w:rPr>
          <w:color w:val="644B4B"/>
          <w:sz w:val="20"/>
          <w:szCs w:val="20"/>
        </w:rPr>
        <w:t>:</w:t>
      </w:r>
      <w:r w:rsidR="009B5C04">
        <w:rPr>
          <w:color w:val="644B4B"/>
          <w:sz w:val="20"/>
          <w:szCs w:val="20"/>
        </w:rPr>
        <w:t xml:space="preserve">  </w:t>
      </w:r>
      <w:r w:rsidR="0064576F" w:rsidRPr="00844F82">
        <w:rPr>
          <w:color w:val="644B4B"/>
          <w:sz w:val="20"/>
          <w:szCs w:val="20"/>
        </w:rPr>
        <w:tab/>
      </w:r>
    </w:p>
    <w:p w14:paraId="73DCF75A" w14:textId="60E374B5" w:rsidR="00AA42A1" w:rsidRDefault="00AA42A1" w:rsidP="0064576F">
      <w:pPr>
        <w:tabs>
          <w:tab w:val="left" w:pos="1440"/>
          <w:tab w:val="left" w:pos="4320"/>
          <w:tab w:val="left" w:pos="6480"/>
        </w:tabs>
        <w:rPr>
          <w:b/>
          <w:color w:val="644B4B"/>
          <w:sz w:val="20"/>
          <w:szCs w:val="20"/>
        </w:rPr>
      </w:pPr>
      <w:r>
        <w:rPr>
          <w:b/>
          <w:color w:val="644B4B"/>
          <w:sz w:val="20"/>
          <w:szCs w:val="20"/>
        </w:rPr>
        <w:t>Phone:</w:t>
      </w:r>
      <w:r>
        <w:rPr>
          <w:b/>
          <w:color w:val="644B4B"/>
          <w:sz w:val="20"/>
          <w:szCs w:val="20"/>
        </w:rPr>
        <w:tab/>
      </w:r>
      <w:r>
        <w:rPr>
          <w:b/>
          <w:color w:val="644B4B"/>
          <w:sz w:val="20"/>
          <w:szCs w:val="20"/>
        </w:rPr>
        <w:tab/>
      </w:r>
      <w:r w:rsidR="009E7B78">
        <w:rPr>
          <w:b/>
          <w:color w:val="644B4B"/>
          <w:sz w:val="20"/>
          <w:szCs w:val="20"/>
        </w:rPr>
        <w:t xml:space="preserve">E-Mail:                 </w:t>
      </w:r>
    </w:p>
    <w:p w14:paraId="422E2120" w14:textId="5F0E5F9C" w:rsidR="00431193" w:rsidRPr="009E7B78" w:rsidRDefault="009E7B78" w:rsidP="009E7B78">
      <w:pPr>
        <w:tabs>
          <w:tab w:val="left" w:pos="1440"/>
          <w:tab w:val="left" w:pos="4320"/>
          <w:tab w:val="left" w:pos="6480"/>
        </w:tabs>
        <w:rPr>
          <w:b/>
          <w:color w:val="644B4B"/>
          <w:sz w:val="20"/>
          <w:szCs w:val="20"/>
        </w:rPr>
      </w:pPr>
      <w:r>
        <w:rPr>
          <w:b/>
          <w:color w:val="644B4B"/>
          <w:sz w:val="20"/>
          <w:szCs w:val="20"/>
        </w:rPr>
        <w:t>B</w:t>
      </w:r>
      <w:r>
        <w:rPr>
          <w:b/>
          <w:color w:val="644B4B"/>
          <w:sz w:val="20"/>
          <w:szCs w:val="20"/>
        </w:rPr>
        <w:t>uilder:</w:t>
      </w:r>
      <w:r>
        <w:rPr>
          <w:b/>
          <w:color w:val="644B4B"/>
          <w:sz w:val="20"/>
          <w:szCs w:val="20"/>
        </w:rPr>
        <w:t xml:space="preserve">    </w:t>
      </w:r>
      <w:r>
        <w:rPr>
          <w:b/>
          <w:color w:val="644B4B"/>
          <w:sz w:val="20"/>
          <w:szCs w:val="20"/>
        </w:rPr>
        <w:tab/>
      </w:r>
      <w:r>
        <w:rPr>
          <w:b/>
          <w:color w:val="644B4B"/>
          <w:sz w:val="20"/>
          <w:szCs w:val="20"/>
        </w:rPr>
        <w:tab/>
        <w:t>Builder Phone &amp; E-mail:</w:t>
      </w:r>
    </w:p>
    <w:p w14:paraId="4A7F5CE7" w14:textId="37DBC5F3" w:rsidR="009E7B78" w:rsidRPr="009E7B78" w:rsidRDefault="009E7B78" w:rsidP="00BD332E">
      <w:pPr>
        <w:tabs>
          <w:tab w:val="left" w:pos="3600"/>
        </w:tabs>
        <w:spacing w:after="120"/>
        <w:rPr>
          <w:b/>
          <w:color w:val="644B4B"/>
          <w:sz w:val="20"/>
          <w:szCs w:val="20"/>
        </w:rPr>
      </w:pPr>
      <w:r w:rsidRPr="009E7B78">
        <w:rPr>
          <w:b/>
          <w:color w:val="644B4B"/>
          <w:sz w:val="20"/>
          <w:szCs w:val="20"/>
        </w:rPr>
        <w:t>Architect</w:t>
      </w:r>
      <w:r>
        <w:rPr>
          <w:b/>
          <w:color w:val="644B4B"/>
          <w:sz w:val="20"/>
          <w:szCs w:val="20"/>
        </w:rPr>
        <w:tab/>
      </w:r>
      <w:r>
        <w:rPr>
          <w:b/>
          <w:color w:val="644B4B"/>
          <w:sz w:val="20"/>
          <w:szCs w:val="20"/>
        </w:rPr>
        <w:tab/>
        <w:t>Architect Phone &amp; E-mail:</w:t>
      </w:r>
    </w:p>
    <w:p w14:paraId="2E55A21A" w14:textId="0468ECD1" w:rsidR="00431193" w:rsidRDefault="00431193" w:rsidP="00BD332E">
      <w:pPr>
        <w:tabs>
          <w:tab w:val="left" w:pos="3600"/>
        </w:tabs>
        <w:spacing w:after="120"/>
        <w:rPr>
          <w:b/>
          <w:color w:val="644B4B"/>
          <w:sz w:val="20"/>
          <w:szCs w:val="20"/>
          <w:u w:val="single"/>
        </w:rPr>
      </w:pPr>
      <w:r>
        <w:rPr>
          <w:b/>
          <w:color w:val="644B4B"/>
          <w:sz w:val="20"/>
          <w:szCs w:val="20"/>
          <w:u w:val="single"/>
        </w:rPr>
        <w:t>SUMMARY OF PROJECT INCLUDING TIMING, SIZE, ETC</w:t>
      </w:r>
    </w:p>
    <w:p w14:paraId="5CDAE742" w14:textId="54E6C596" w:rsidR="00431193" w:rsidRDefault="00431193" w:rsidP="00BD332E">
      <w:pPr>
        <w:tabs>
          <w:tab w:val="left" w:pos="3600"/>
        </w:tabs>
        <w:spacing w:after="120"/>
        <w:rPr>
          <w:b/>
          <w:color w:val="644B4B"/>
          <w:sz w:val="20"/>
          <w:szCs w:val="20"/>
          <w:u w:val="single"/>
        </w:rPr>
      </w:pPr>
    </w:p>
    <w:p w14:paraId="3436F9F0" w14:textId="3C1F3BFD" w:rsidR="00431193" w:rsidRDefault="00431193" w:rsidP="00BD332E">
      <w:pPr>
        <w:tabs>
          <w:tab w:val="left" w:pos="3600"/>
        </w:tabs>
        <w:spacing w:after="120"/>
        <w:rPr>
          <w:b/>
          <w:color w:val="644B4B"/>
          <w:sz w:val="20"/>
          <w:szCs w:val="20"/>
          <w:u w:val="single"/>
        </w:rPr>
      </w:pPr>
    </w:p>
    <w:p w14:paraId="154D1D8C" w14:textId="77777777" w:rsidR="00431193" w:rsidRDefault="00431193" w:rsidP="00BD332E">
      <w:pPr>
        <w:tabs>
          <w:tab w:val="left" w:pos="3600"/>
        </w:tabs>
        <w:spacing w:after="120"/>
        <w:rPr>
          <w:b/>
          <w:color w:val="644B4B"/>
          <w:sz w:val="20"/>
          <w:szCs w:val="20"/>
          <w:u w:val="single"/>
        </w:rPr>
      </w:pPr>
    </w:p>
    <w:p w14:paraId="2E357D3A" w14:textId="46232B19" w:rsidR="00D50ED3" w:rsidRPr="00844F82" w:rsidRDefault="000E4028" w:rsidP="00BD332E">
      <w:pPr>
        <w:tabs>
          <w:tab w:val="left" w:pos="3600"/>
        </w:tabs>
        <w:spacing w:after="120"/>
        <w:rPr>
          <w:b/>
          <w:color w:val="644B4B"/>
          <w:sz w:val="20"/>
          <w:szCs w:val="20"/>
          <w:u w:val="single"/>
        </w:rPr>
      </w:pPr>
      <w:r>
        <w:rPr>
          <w:b/>
          <w:color w:val="644B4B"/>
          <w:sz w:val="20"/>
          <w:szCs w:val="20"/>
          <w:u w:val="single"/>
        </w:rPr>
        <w:t>COVENANTS CONFORMANCE</w:t>
      </w:r>
    </w:p>
    <w:p w14:paraId="2B27DD2B" w14:textId="598AF5B7" w:rsidR="00D50ED3" w:rsidRPr="00844F82" w:rsidRDefault="00D50ED3" w:rsidP="00D50ED3">
      <w:pPr>
        <w:tabs>
          <w:tab w:val="left" w:pos="3600"/>
        </w:tabs>
        <w:rPr>
          <w:color w:val="644B4B"/>
          <w:sz w:val="20"/>
          <w:szCs w:val="20"/>
        </w:rPr>
      </w:pPr>
      <w:r w:rsidRPr="00844F82">
        <w:rPr>
          <w:color w:val="644B4B"/>
          <w:sz w:val="20"/>
          <w:szCs w:val="20"/>
        </w:rPr>
        <w:t>Single family residential unit*</w:t>
      </w:r>
      <w:r w:rsidR="00431193">
        <w:rPr>
          <w:color w:val="644B4B"/>
          <w:sz w:val="20"/>
          <w:szCs w:val="20"/>
        </w:rPr>
        <w:tab/>
      </w:r>
      <w:r w:rsidR="00431193">
        <w:rPr>
          <w:color w:val="644B4B"/>
          <w:sz w:val="20"/>
          <w:szCs w:val="20"/>
        </w:rPr>
        <w:tab/>
      </w:r>
      <w:r w:rsidR="009E7B78">
        <w:rPr>
          <w:color w:val="644B4B"/>
          <w:sz w:val="20"/>
          <w:szCs w:val="20"/>
        </w:rPr>
        <w:t>Minimum 640 spuare feet living space:</w:t>
      </w:r>
      <w:bookmarkStart w:id="0" w:name="_GoBack"/>
      <w:bookmarkEnd w:id="0"/>
    </w:p>
    <w:p w14:paraId="335C9343" w14:textId="5C15C3FB" w:rsidR="00C95B0B" w:rsidRPr="00844F82" w:rsidRDefault="00C95B0B" w:rsidP="00D50ED3">
      <w:pPr>
        <w:tabs>
          <w:tab w:val="left" w:pos="3600"/>
        </w:tabs>
        <w:rPr>
          <w:color w:val="644B4B"/>
          <w:sz w:val="20"/>
          <w:szCs w:val="20"/>
        </w:rPr>
      </w:pPr>
      <w:r w:rsidRPr="00844F82">
        <w:rPr>
          <w:color w:val="644B4B"/>
          <w:sz w:val="20"/>
          <w:szCs w:val="20"/>
        </w:rPr>
        <w:t>Driveway</w:t>
      </w:r>
      <w:r w:rsidRPr="00844F82">
        <w:rPr>
          <w:color w:val="644B4B"/>
          <w:sz w:val="20"/>
          <w:szCs w:val="20"/>
        </w:rPr>
        <w:tab/>
      </w:r>
      <w:r w:rsidR="00431193">
        <w:rPr>
          <w:color w:val="644B4B"/>
          <w:sz w:val="20"/>
          <w:szCs w:val="20"/>
        </w:rPr>
        <w:tab/>
      </w:r>
      <w:r w:rsidR="00431193" w:rsidRPr="00844F82">
        <w:rPr>
          <w:color w:val="644B4B"/>
          <w:sz w:val="20"/>
          <w:szCs w:val="20"/>
        </w:rPr>
        <w:t>“Natural Mountain” theme</w:t>
      </w:r>
    </w:p>
    <w:p w14:paraId="018A469D" w14:textId="08FF9C7E" w:rsidR="00762271" w:rsidRPr="00844F82" w:rsidRDefault="00762271" w:rsidP="00D50ED3">
      <w:pPr>
        <w:tabs>
          <w:tab w:val="left" w:pos="3600"/>
        </w:tabs>
        <w:rPr>
          <w:color w:val="644B4B"/>
          <w:sz w:val="20"/>
          <w:szCs w:val="20"/>
        </w:rPr>
      </w:pPr>
      <w:r w:rsidRPr="00844F82">
        <w:rPr>
          <w:color w:val="644B4B"/>
          <w:sz w:val="20"/>
          <w:szCs w:val="20"/>
        </w:rPr>
        <w:t>Parking</w:t>
      </w:r>
      <w:r w:rsidRPr="00844F82">
        <w:rPr>
          <w:color w:val="644B4B"/>
          <w:sz w:val="20"/>
          <w:szCs w:val="20"/>
        </w:rPr>
        <w:tab/>
      </w:r>
      <w:r w:rsidR="00431193">
        <w:rPr>
          <w:color w:val="644B4B"/>
          <w:sz w:val="20"/>
          <w:szCs w:val="20"/>
        </w:rPr>
        <w:tab/>
      </w:r>
      <w:r w:rsidR="00431193" w:rsidRPr="00844F82">
        <w:rPr>
          <w:color w:val="644B4B"/>
          <w:sz w:val="20"/>
          <w:szCs w:val="20"/>
        </w:rPr>
        <w:t>Siding materials</w:t>
      </w:r>
    </w:p>
    <w:p w14:paraId="30C39D46" w14:textId="53CD0B8C" w:rsidR="00D50ED3" w:rsidRPr="00844F82" w:rsidRDefault="00431193" w:rsidP="00D50ED3">
      <w:pPr>
        <w:tabs>
          <w:tab w:val="left" w:pos="3600"/>
        </w:tabs>
        <w:rPr>
          <w:color w:val="644B4B"/>
          <w:sz w:val="20"/>
          <w:szCs w:val="20"/>
        </w:rPr>
      </w:pPr>
      <w:r w:rsidRPr="00844F82">
        <w:rPr>
          <w:color w:val="644B4B"/>
          <w:sz w:val="20"/>
          <w:szCs w:val="20"/>
        </w:rPr>
        <w:t>Siding materials</w:t>
      </w:r>
      <w:r>
        <w:rPr>
          <w:color w:val="644B4B"/>
          <w:sz w:val="20"/>
          <w:szCs w:val="20"/>
        </w:rPr>
        <w:tab/>
      </w:r>
      <w:r>
        <w:rPr>
          <w:color w:val="644B4B"/>
          <w:sz w:val="20"/>
          <w:szCs w:val="20"/>
        </w:rPr>
        <w:tab/>
        <w:t>Roofing materials</w:t>
      </w:r>
    </w:p>
    <w:p w14:paraId="5B754EA9" w14:textId="506154A2" w:rsidR="00D50ED3" w:rsidRPr="00844F82" w:rsidRDefault="00D50ED3" w:rsidP="00D50ED3">
      <w:pPr>
        <w:tabs>
          <w:tab w:val="left" w:pos="3600"/>
        </w:tabs>
        <w:rPr>
          <w:color w:val="644B4B"/>
          <w:sz w:val="20"/>
          <w:szCs w:val="20"/>
        </w:rPr>
      </w:pPr>
      <w:r w:rsidRPr="00844F82">
        <w:rPr>
          <w:color w:val="644B4B"/>
          <w:sz w:val="20"/>
          <w:szCs w:val="20"/>
        </w:rPr>
        <w:t>30’ side set backs</w:t>
      </w:r>
      <w:r w:rsidRPr="00844F82">
        <w:rPr>
          <w:color w:val="644B4B"/>
          <w:sz w:val="20"/>
          <w:szCs w:val="20"/>
        </w:rPr>
        <w:tab/>
      </w:r>
      <w:r w:rsidR="00431193">
        <w:rPr>
          <w:color w:val="644B4B"/>
          <w:sz w:val="20"/>
          <w:szCs w:val="20"/>
        </w:rPr>
        <w:tab/>
        <w:t>Variance requested</w:t>
      </w:r>
    </w:p>
    <w:p w14:paraId="3E5792A2" w14:textId="3170EFB9" w:rsidR="008B23E8" w:rsidRDefault="00D50ED3" w:rsidP="00D50ED3">
      <w:pPr>
        <w:tabs>
          <w:tab w:val="left" w:pos="3600"/>
        </w:tabs>
        <w:rPr>
          <w:color w:val="644B4B"/>
          <w:sz w:val="20"/>
          <w:szCs w:val="20"/>
        </w:rPr>
      </w:pPr>
      <w:r w:rsidRPr="00844F82">
        <w:rPr>
          <w:color w:val="644B4B"/>
          <w:sz w:val="20"/>
          <w:szCs w:val="20"/>
        </w:rPr>
        <w:t>30’ rear set back</w:t>
      </w:r>
      <w:r w:rsidRPr="00844F82">
        <w:rPr>
          <w:color w:val="644B4B"/>
          <w:sz w:val="20"/>
          <w:szCs w:val="20"/>
        </w:rPr>
        <w:tab/>
      </w:r>
      <w:r w:rsidR="00431193">
        <w:rPr>
          <w:color w:val="644B4B"/>
          <w:sz w:val="20"/>
          <w:szCs w:val="20"/>
        </w:rPr>
        <w:tab/>
      </w:r>
      <w:r w:rsidR="00431193" w:rsidRPr="00844F82">
        <w:rPr>
          <w:color w:val="644B4B"/>
          <w:sz w:val="20"/>
          <w:szCs w:val="20"/>
        </w:rPr>
        <w:t>10’ side and rear utility easements</w:t>
      </w:r>
    </w:p>
    <w:p w14:paraId="78A44D00" w14:textId="3EE8DC22" w:rsidR="009E7B78" w:rsidRDefault="009E7B78" w:rsidP="00D50ED3">
      <w:pPr>
        <w:tabs>
          <w:tab w:val="left" w:pos="3600"/>
        </w:tabs>
        <w:rPr>
          <w:color w:val="644B4B"/>
          <w:sz w:val="20"/>
          <w:szCs w:val="20"/>
        </w:rPr>
      </w:pPr>
      <w:r w:rsidRPr="00844F82">
        <w:rPr>
          <w:color w:val="644B4B"/>
          <w:sz w:val="20"/>
          <w:szCs w:val="20"/>
        </w:rPr>
        <w:t>35’ height limit</w:t>
      </w:r>
      <w:r>
        <w:rPr>
          <w:color w:val="644B4B"/>
          <w:sz w:val="20"/>
          <w:szCs w:val="20"/>
        </w:rPr>
        <w:tab/>
      </w:r>
    </w:p>
    <w:p w14:paraId="40A11BEE" w14:textId="4576C65A" w:rsidR="00C95B0B" w:rsidRPr="00844F82" w:rsidRDefault="00C95B0B" w:rsidP="00D50ED3">
      <w:pPr>
        <w:tabs>
          <w:tab w:val="left" w:pos="3600"/>
        </w:tabs>
        <w:rPr>
          <w:color w:val="644B4B"/>
          <w:sz w:val="20"/>
          <w:szCs w:val="20"/>
        </w:rPr>
      </w:pPr>
      <w:r w:rsidRPr="00844F82">
        <w:rPr>
          <w:color w:val="644B4B"/>
          <w:sz w:val="20"/>
          <w:szCs w:val="20"/>
        </w:rPr>
        <w:tab/>
      </w:r>
    </w:p>
    <w:p w14:paraId="2E520EDB" w14:textId="6A09B8E8" w:rsidR="006439A3" w:rsidRPr="00844F82" w:rsidRDefault="000E4028" w:rsidP="00BD332E">
      <w:pPr>
        <w:tabs>
          <w:tab w:val="left" w:pos="3600"/>
        </w:tabs>
        <w:spacing w:after="120"/>
        <w:rPr>
          <w:b/>
          <w:color w:val="644B4B"/>
          <w:sz w:val="20"/>
          <w:szCs w:val="20"/>
          <w:u w:val="single"/>
        </w:rPr>
      </w:pPr>
      <w:r>
        <w:rPr>
          <w:b/>
          <w:color w:val="644B4B"/>
          <w:sz w:val="20"/>
          <w:szCs w:val="20"/>
          <w:u w:val="single"/>
        </w:rPr>
        <w:t>WINTER PARK HIGHLANDS REGULATIONS</w:t>
      </w:r>
    </w:p>
    <w:p w14:paraId="1D10C00D" w14:textId="77777777" w:rsidR="006439A3" w:rsidRPr="00844F82" w:rsidRDefault="006439A3" w:rsidP="006439A3">
      <w:pPr>
        <w:pStyle w:val="ListParagraph"/>
        <w:numPr>
          <w:ilvl w:val="0"/>
          <w:numId w:val="1"/>
        </w:numPr>
        <w:tabs>
          <w:tab w:val="left" w:pos="3600"/>
        </w:tabs>
        <w:rPr>
          <w:color w:val="644B4B"/>
          <w:sz w:val="20"/>
          <w:szCs w:val="20"/>
        </w:rPr>
      </w:pPr>
      <w:r w:rsidRPr="00844F82">
        <w:rPr>
          <w:color w:val="644B4B"/>
          <w:sz w:val="20"/>
          <w:szCs w:val="20"/>
        </w:rPr>
        <w:t>No external storage of commercial materials or equipment</w:t>
      </w:r>
      <w:r w:rsidR="00536F60" w:rsidRPr="00844F82">
        <w:rPr>
          <w:color w:val="644B4B"/>
          <w:sz w:val="20"/>
          <w:szCs w:val="20"/>
        </w:rPr>
        <w:t>.</w:t>
      </w:r>
    </w:p>
    <w:p w14:paraId="26A47A0E" w14:textId="77777777" w:rsidR="006439A3" w:rsidRPr="00844F82" w:rsidRDefault="006439A3" w:rsidP="006439A3">
      <w:pPr>
        <w:pStyle w:val="ListParagraph"/>
        <w:numPr>
          <w:ilvl w:val="0"/>
          <w:numId w:val="1"/>
        </w:numPr>
        <w:tabs>
          <w:tab w:val="left" w:pos="3600"/>
        </w:tabs>
        <w:rPr>
          <w:color w:val="644B4B"/>
          <w:sz w:val="20"/>
          <w:szCs w:val="20"/>
        </w:rPr>
      </w:pPr>
      <w:r w:rsidRPr="00844F82">
        <w:rPr>
          <w:color w:val="644B4B"/>
          <w:sz w:val="20"/>
          <w:szCs w:val="20"/>
        </w:rPr>
        <w:t>No permanent livestock</w:t>
      </w:r>
      <w:r w:rsidR="00536F60" w:rsidRPr="00844F82">
        <w:rPr>
          <w:color w:val="644B4B"/>
          <w:sz w:val="20"/>
          <w:szCs w:val="20"/>
        </w:rPr>
        <w:t>.</w:t>
      </w:r>
    </w:p>
    <w:p w14:paraId="0EEB41EE" w14:textId="77777777" w:rsidR="000D1919" w:rsidRDefault="006439A3" w:rsidP="000D1919">
      <w:pPr>
        <w:pStyle w:val="ListParagraph"/>
        <w:numPr>
          <w:ilvl w:val="0"/>
          <w:numId w:val="1"/>
        </w:numPr>
        <w:tabs>
          <w:tab w:val="left" w:pos="3600"/>
        </w:tabs>
        <w:rPr>
          <w:color w:val="644B4B"/>
          <w:sz w:val="20"/>
          <w:szCs w:val="20"/>
        </w:rPr>
      </w:pPr>
      <w:r w:rsidRPr="000D1919">
        <w:rPr>
          <w:color w:val="644B4B"/>
          <w:sz w:val="20"/>
          <w:szCs w:val="20"/>
        </w:rPr>
        <w:t>No discharge of firearms</w:t>
      </w:r>
      <w:r w:rsidR="00536F60" w:rsidRPr="000D1919">
        <w:rPr>
          <w:color w:val="644B4B"/>
          <w:sz w:val="20"/>
          <w:szCs w:val="20"/>
        </w:rPr>
        <w:t>.</w:t>
      </w:r>
      <w:r w:rsidR="000D1919" w:rsidRPr="000D1919">
        <w:rPr>
          <w:color w:val="644B4B"/>
          <w:sz w:val="20"/>
          <w:szCs w:val="20"/>
        </w:rPr>
        <w:t xml:space="preserve">                                                               </w:t>
      </w:r>
    </w:p>
    <w:p w14:paraId="724D0EF1" w14:textId="77777777" w:rsidR="006439A3" w:rsidRPr="000D1919" w:rsidRDefault="006439A3" w:rsidP="000D1919">
      <w:pPr>
        <w:pStyle w:val="ListParagraph"/>
        <w:numPr>
          <w:ilvl w:val="0"/>
          <w:numId w:val="1"/>
        </w:numPr>
        <w:tabs>
          <w:tab w:val="left" w:pos="3600"/>
        </w:tabs>
        <w:rPr>
          <w:color w:val="644B4B"/>
          <w:sz w:val="20"/>
          <w:szCs w:val="20"/>
        </w:rPr>
      </w:pPr>
      <w:r w:rsidRPr="000D1919">
        <w:rPr>
          <w:color w:val="644B4B"/>
          <w:sz w:val="20"/>
          <w:szCs w:val="20"/>
        </w:rPr>
        <w:t>No hunting</w:t>
      </w:r>
      <w:r w:rsidR="00536F60" w:rsidRPr="000D1919">
        <w:rPr>
          <w:color w:val="644B4B"/>
          <w:sz w:val="20"/>
          <w:szCs w:val="20"/>
        </w:rPr>
        <w:t>.</w:t>
      </w:r>
    </w:p>
    <w:p w14:paraId="11431855" w14:textId="77777777" w:rsidR="006439A3" w:rsidRPr="00844F82" w:rsidRDefault="006439A3" w:rsidP="00D50ED3">
      <w:pPr>
        <w:pStyle w:val="ListParagraph"/>
        <w:numPr>
          <w:ilvl w:val="0"/>
          <w:numId w:val="1"/>
        </w:numPr>
        <w:tabs>
          <w:tab w:val="left" w:pos="3600"/>
        </w:tabs>
        <w:rPr>
          <w:color w:val="644B4B"/>
          <w:sz w:val="20"/>
          <w:szCs w:val="20"/>
        </w:rPr>
      </w:pPr>
      <w:r w:rsidRPr="00844F82">
        <w:rPr>
          <w:color w:val="644B4B"/>
          <w:sz w:val="20"/>
          <w:szCs w:val="20"/>
        </w:rPr>
        <w:t>No fences or walls beyond the building setback lines</w:t>
      </w:r>
      <w:r w:rsidR="00536F60" w:rsidRPr="00844F82">
        <w:rPr>
          <w:color w:val="644B4B"/>
          <w:sz w:val="20"/>
          <w:szCs w:val="20"/>
        </w:rPr>
        <w:t>.</w:t>
      </w:r>
    </w:p>
    <w:p w14:paraId="56093431" w14:textId="77777777" w:rsidR="00D50ED3" w:rsidRPr="00844F82" w:rsidRDefault="006439A3" w:rsidP="00D50ED3">
      <w:pPr>
        <w:pStyle w:val="ListParagraph"/>
        <w:numPr>
          <w:ilvl w:val="0"/>
          <w:numId w:val="1"/>
        </w:numPr>
        <w:tabs>
          <w:tab w:val="left" w:pos="3600"/>
        </w:tabs>
        <w:rPr>
          <w:color w:val="644B4B"/>
          <w:sz w:val="20"/>
          <w:szCs w:val="20"/>
        </w:rPr>
      </w:pPr>
      <w:r w:rsidRPr="00844F82">
        <w:rPr>
          <w:color w:val="644B4B"/>
          <w:sz w:val="20"/>
          <w:szCs w:val="20"/>
        </w:rPr>
        <w:t>All lots must be kept clean and orderly</w:t>
      </w:r>
      <w:r w:rsidR="00536F60" w:rsidRPr="00844F82">
        <w:rPr>
          <w:color w:val="644B4B"/>
          <w:sz w:val="20"/>
          <w:szCs w:val="20"/>
        </w:rPr>
        <w:t>.</w:t>
      </w:r>
    </w:p>
    <w:p w14:paraId="3A24284C" w14:textId="77777777" w:rsidR="00AD7042" w:rsidRPr="00844F82" w:rsidRDefault="00AD7042" w:rsidP="00AD7042">
      <w:pPr>
        <w:tabs>
          <w:tab w:val="left" w:pos="3600"/>
        </w:tabs>
        <w:rPr>
          <w:color w:val="644B4B"/>
          <w:sz w:val="20"/>
          <w:szCs w:val="20"/>
        </w:rPr>
      </w:pPr>
    </w:p>
    <w:p w14:paraId="182AC60D" w14:textId="028398D5" w:rsidR="00AD7042" w:rsidRPr="00844F82" w:rsidRDefault="000E4028" w:rsidP="00BD332E">
      <w:pPr>
        <w:tabs>
          <w:tab w:val="left" w:pos="3600"/>
        </w:tabs>
        <w:spacing w:after="120"/>
        <w:rPr>
          <w:b/>
          <w:color w:val="644B4B"/>
          <w:sz w:val="20"/>
          <w:szCs w:val="20"/>
          <w:u w:val="single"/>
        </w:rPr>
      </w:pPr>
      <w:r>
        <w:rPr>
          <w:b/>
          <w:color w:val="644B4B"/>
          <w:sz w:val="20"/>
          <w:szCs w:val="20"/>
          <w:u w:val="single"/>
        </w:rPr>
        <w:t>GRAND COUNTY REGULATIONS</w:t>
      </w:r>
    </w:p>
    <w:p w14:paraId="3BFC9D6A" w14:textId="77777777" w:rsidR="00885760" w:rsidRPr="00844F82" w:rsidRDefault="00885760" w:rsidP="00885760">
      <w:pPr>
        <w:pStyle w:val="ListParagraph"/>
        <w:numPr>
          <w:ilvl w:val="0"/>
          <w:numId w:val="1"/>
        </w:numPr>
        <w:tabs>
          <w:tab w:val="left" w:pos="3600"/>
        </w:tabs>
        <w:rPr>
          <w:color w:val="644B4B"/>
          <w:sz w:val="20"/>
          <w:szCs w:val="20"/>
        </w:rPr>
      </w:pPr>
      <w:r w:rsidRPr="00844F82">
        <w:rPr>
          <w:color w:val="644B4B"/>
          <w:sz w:val="20"/>
          <w:szCs w:val="20"/>
        </w:rPr>
        <w:t>All County outdoor fire regulations must be adhered to.</w:t>
      </w:r>
    </w:p>
    <w:p w14:paraId="652FCA4A" w14:textId="77777777" w:rsidR="00AD7042" w:rsidRDefault="00AD7042" w:rsidP="00D50ED3">
      <w:pPr>
        <w:pStyle w:val="ListParagraph"/>
        <w:numPr>
          <w:ilvl w:val="0"/>
          <w:numId w:val="1"/>
        </w:numPr>
        <w:tabs>
          <w:tab w:val="left" w:pos="3600"/>
        </w:tabs>
        <w:rPr>
          <w:color w:val="644B4B"/>
          <w:sz w:val="20"/>
          <w:szCs w:val="20"/>
        </w:rPr>
      </w:pPr>
      <w:r w:rsidRPr="00844F82">
        <w:rPr>
          <w:color w:val="644B4B"/>
          <w:sz w:val="20"/>
          <w:szCs w:val="20"/>
        </w:rPr>
        <w:t xml:space="preserve">Nightly rentals </w:t>
      </w:r>
      <w:r w:rsidR="00FC677B">
        <w:rPr>
          <w:color w:val="644B4B"/>
          <w:sz w:val="20"/>
          <w:szCs w:val="20"/>
        </w:rPr>
        <w:t>must conform to Grand County Short Term Rental regulations.</w:t>
      </w:r>
    </w:p>
    <w:p w14:paraId="75707077" w14:textId="77777777" w:rsidR="00EA0CF4" w:rsidRPr="00844F82" w:rsidRDefault="00EA0CF4" w:rsidP="00D50ED3">
      <w:pPr>
        <w:pStyle w:val="ListParagraph"/>
        <w:numPr>
          <w:ilvl w:val="0"/>
          <w:numId w:val="1"/>
        </w:numPr>
        <w:tabs>
          <w:tab w:val="left" w:pos="3600"/>
        </w:tabs>
        <w:rPr>
          <w:color w:val="644B4B"/>
          <w:sz w:val="20"/>
          <w:szCs w:val="20"/>
        </w:rPr>
      </w:pPr>
      <w:r>
        <w:rPr>
          <w:color w:val="644B4B"/>
          <w:sz w:val="20"/>
          <w:szCs w:val="20"/>
        </w:rPr>
        <w:t xml:space="preserve">Address signs clearly visible from the street are strongly suggested for emergencies.  </w:t>
      </w:r>
    </w:p>
    <w:p w14:paraId="75978189" w14:textId="77777777" w:rsidR="00885760" w:rsidRPr="00844F82" w:rsidRDefault="00885760" w:rsidP="00885760">
      <w:pPr>
        <w:pStyle w:val="ListParagraph"/>
        <w:numPr>
          <w:ilvl w:val="0"/>
          <w:numId w:val="1"/>
        </w:numPr>
        <w:tabs>
          <w:tab w:val="left" w:pos="3600"/>
        </w:tabs>
        <w:rPr>
          <w:color w:val="644B4B"/>
          <w:sz w:val="20"/>
          <w:szCs w:val="20"/>
        </w:rPr>
      </w:pPr>
      <w:r w:rsidRPr="00844F82">
        <w:rPr>
          <w:color w:val="644B4B"/>
          <w:sz w:val="20"/>
          <w:szCs w:val="20"/>
        </w:rPr>
        <w:t>No unlicensed vehicles (such as ATVs and snowmobiles) may be operated on County roads.</w:t>
      </w:r>
    </w:p>
    <w:p w14:paraId="50514BCC" w14:textId="77777777" w:rsidR="00FC677B" w:rsidRDefault="00AD7042" w:rsidP="00D50ED3">
      <w:pPr>
        <w:pStyle w:val="ListParagraph"/>
        <w:numPr>
          <w:ilvl w:val="0"/>
          <w:numId w:val="1"/>
        </w:numPr>
        <w:tabs>
          <w:tab w:val="left" w:pos="3600"/>
        </w:tabs>
        <w:rPr>
          <w:color w:val="644B4B"/>
          <w:sz w:val="20"/>
          <w:szCs w:val="20"/>
        </w:rPr>
      </w:pPr>
      <w:r w:rsidRPr="00FC677B">
        <w:rPr>
          <w:color w:val="644B4B"/>
          <w:sz w:val="20"/>
          <w:szCs w:val="20"/>
        </w:rPr>
        <w:t>No parking on County road</w:t>
      </w:r>
      <w:r w:rsidR="004C4657">
        <w:rPr>
          <w:color w:val="644B4B"/>
          <w:sz w:val="20"/>
          <w:szCs w:val="20"/>
        </w:rPr>
        <w:t>s.</w:t>
      </w:r>
    </w:p>
    <w:p w14:paraId="59D5A1A8" w14:textId="77777777" w:rsidR="000778D0" w:rsidRPr="00FC677B" w:rsidRDefault="00536F60" w:rsidP="00D50ED3">
      <w:pPr>
        <w:pStyle w:val="ListParagraph"/>
        <w:numPr>
          <w:ilvl w:val="0"/>
          <w:numId w:val="1"/>
        </w:numPr>
        <w:tabs>
          <w:tab w:val="left" w:pos="3600"/>
        </w:tabs>
        <w:rPr>
          <w:color w:val="644B4B"/>
          <w:sz w:val="20"/>
          <w:szCs w:val="20"/>
        </w:rPr>
      </w:pPr>
      <w:r w:rsidRPr="00FC677B">
        <w:rPr>
          <w:color w:val="644B4B"/>
          <w:sz w:val="20"/>
          <w:szCs w:val="20"/>
        </w:rPr>
        <w:t>No</w:t>
      </w:r>
      <w:r w:rsidR="00BD332E" w:rsidRPr="00FC677B">
        <w:rPr>
          <w:color w:val="644B4B"/>
          <w:sz w:val="20"/>
          <w:szCs w:val="20"/>
        </w:rPr>
        <w:t xml:space="preserve"> snow plo</w:t>
      </w:r>
      <w:r w:rsidR="000D1919">
        <w:rPr>
          <w:color w:val="644B4B"/>
          <w:sz w:val="20"/>
          <w:szCs w:val="20"/>
        </w:rPr>
        <w:t>w</w:t>
      </w:r>
      <w:r w:rsidR="00BD332E" w:rsidRPr="00FC677B">
        <w:rPr>
          <w:color w:val="644B4B"/>
          <w:sz w:val="20"/>
          <w:szCs w:val="20"/>
        </w:rPr>
        <w:t>ed from driveways</w:t>
      </w:r>
      <w:r w:rsidRPr="00FC677B">
        <w:rPr>
          <w:color w:val="644B4B"/>
          <w:sz w:val="20"/>
          <w:szCs w:val="20"/>
        </w:rPr>
        <w:t xml:space="preserve"> can </w:t>
      </w:r>
      <w:r w:rsidR="00BD332E" w:rsidRPr="00FC677B">
        <w:rPr>
          <w:color w:val="644B4B"/>
          <w:sz w:val="20"/>
          <w:szCs w:val="20"/>
        </w:rPr>
        <w:t>obstruct any County road</w:t>
      </w:r>
      <w:r w:rsidRPr="00FC677B">
        <w:rPr>
          <w:color w:val="644B4B"/>
          <w:sz w:val="20"/>
          <w:szCs w:val="20"/>
        </w:rPr>
        <w:t>.</w:t>
      </w:r>
    </w:p>
    <w:p w14:paraId="73A78DFC" w14:textId="77777777" w:rsidR="00D50ED3" w:rsidRPr="00844F82" w:rsidRDefault="00D50ED3" w:rsidP="00D50ED3">
      <w:pPr>
        <w:tabs>
          <w:tab w:val="left" w:pos="3600"/>
        </w:tabs>
        <w:rPr>
          <w:color w:val="644B4B"/>
          <w:sz w:val="20"/>
          <w:szCs w:val="20"/>
        </w:rPr>
      </w:pPr>
    </w:p>
    <w:p w14:paraId="7DFEE239" w14:textId="77777777" w:rsidR="000D1919" w:rsidRDefault="004C4657" w:rsidP="004C4657">
      <w:pPr>
        <w:rPr>
          <w:rFonts w:eastAsia="Times New Roman" w:cstheme="minorHAnsi"/>
          <w:sz w:val="20"/>
          <w:szCs w:val="24"/>
        </w:rPr>
      </w:pPr>
      <w:r w:rsidRPr="004C4657">
        <w:rPr>
          <w:rFonts w:eastAsia="Times New Roman" w:cstheme="minorHAnsi"/>
          <w:b/>
          <w:bCs/>
          <w:sz w:val="20"/>
          <w:szCs w:val="24"/>
        </w:rPr>
        <w:t>IMPORTANT:</w:t>
      </w:r>
      <w:r>
        <w:rPr>
          <w:rFonts w:eastAsia="Times New Roman" w:cstheme="minorHAnsi"/>
          <w:sz w:val="20"/>
          <w:szCs w:val="24"/>
        </w:rPr>
        <w:t xml:space="preserve"> </w:t>
      </w:r>
      <w:r w:rsidR="000D1919" w:rsidRPr="004C4657">
        <w:rPr>
          <w:rFonts w:eastAsia="Times New Roman" w:cstheme="minorHAnsi"/>
          <w:sz w:val="20"/>
          <w:szCs w:val="24"/>
        </w:rPr>
        <w:t>As you are aware, our community is in a Wildland Urban Interface. In order to maintain the safety of our community, support our Firewise Community Designation and Fire Department recommendations, all standing</w:t>
      </w:r>
      <w:r>
        <w:rPr>
          <w:rFonts w:eastAsia="Times New Roman" w:cstheme="minorHAnsi"/>
          <w:sz w:val="20"/>
          <w:szCs w:val="24"/>
        </w:rPr>
        <w:t xml:space="preserve"> </w:t>
      </w:r>
      <w:r w:rsidR="000D1919" w:rsidRPr="004C4657">
        <w:rPr>
          <w:rFonts w:eastAsia="Times New Roman" w:cstheme="minorHAnsi"/>
          <w:sz w:val="20"/>
          <w:szCs w:val="24"/>
        </w:rPr>
        <w:t>dead trees should be removed. Brochures for Wildfire Home Assessment &amp; Checklist are available from the Grand County Wildfire Council. Call Grand Fire (970.887.3380). </w:t>
      </w:r>
    </w:p>
    <w:p w14:paraId="36399147" w14:textId="77777777" w:rsidR="004C4657" w:rsidRDefault="004C4657" w:rsidP="004C4657">
      <w:pPr>
        <w:rPr>
          <w:rFonts w:eastAsia="Times New Roman" w:cstheme="minorHAnsi"/>
          <w:sz w:val="20"/>
          <w:szCs w:val="24"/>
        </w:rPr>
      </w:pPr>
    </w:p>
    <w:p w14:paraId="59873246" w14:textId="77777777" w:rsidR="004C4657" w:rsidRPr="004C4657" w:rsidRDefault="004C4657" w:rsidP="004C4657">
      <w:pPr>
        <w:tabs>
          <w:tab w:val="left" w:pos="3600"/>
        </w:tabs>
        <w:rPr>
          <w:rFonts w:eastAsia="Times New Roman" w:cstheme="minorHAnsi"/>
          <w:sz w:val="20"/>
          <w:szCs w:val="24"/>
        </w:rPr>
      </w:pPr>
      <w:r w:rsidRPr="00844F82">
        <w:rPr>
          <w:color w:val="644B4B"/>
          <w:sz w:val="20"/>
          <w:szCs w:val="20"/>
        </w:rPr>
        <w:t xml:space="preserve">*Accessory dwelling units are allowed by Grand County in the Residential Zone District and are not prohibited in the Winter Park Highlands.  Such units must conform to County </w:t>
      </w:r>
      <w:r>
        <w:rPr>
          <w:color w:val="644B4B"/>
          <w:sz w:val="20"/>
          <w:szCs w:val="20"/>
        </w:rPr>
        <w:t>and Division of Water Resources guideli</w:t>
      </w:r>
      <w:r w:rsidRPr="00844F82">
        <w:rPr>
          <w:color w:val="644B4B"/>
          <w:sz w:val="20"/>
          <w:szCs w:val="20"/>
        </w:rPr>
        <w:t>nes.</w:t>
      </w:r>
    </w:p>
    <w:sectPr w:rsidR="004C4657" w:rsidRPr="004C4657" w:rsidSect="00C0624C">
      <w:headerReference w:type="default" r:id="rId7"/>
      <w:pgSz w:w="12240" w:h="15840"/>
      <w:pgMar w:top="1800" w:right="1440" w:bottom="36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07781" w14:textId="77777777" w:rsidR="0016540C" w:rsidRDefault="0016540C" w:rsidP="00DD2BF4">
      <w:pPr>
        <w:spacing w:line="240" w:lineRule="auto"/>
      </w:pPr>
      <w:r>
        <w:separator/>
      </w:r>
    </w:p>
  </w:endnote>
  <w:endnote w:type="continuationSeparator" w:id="0">
    <w:p w14:paraId="2800698C" w14:textId="77777777" w:rsidR="0016540C" w:rsidRDefault="0016540C" w:rsidP="00DD2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C202F" w14:textId="77777777" w:rsidR="0016540C" w:rsidRDefault="0016540C" w:rsidP="00DD2BF4">
      <w:pPr>
        <w:spacing w:line="240" w:lineRule="auto"/>
      </w:pPr>
      <w:r>
        <w:separator/>
      </w:r>
    </w:p>
  </w:footnote>
  <w:footnote w:type="continuationSeparator" w:id="0">
    <w:p w14:paraId="71B531C7" w14:textId="77777777" w:rsidR="0016540C" w:rsidRDefault="0016540C" w:rsidP="00DD2B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E3829" w14:textId="77777777" w:rsidR="00DD2BF4" w:rsidRDefault="00F82C3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342661" wp14:editId="4DE93AEF">
              <wp:simplePos x="0" y="0"/>
              <wp:positionH relativeFrom="margin">
                <wp:posOffset>82550</wp:posOffset>
              </wp:positionH>
              <wp:positionV relativeFrom="page">
                <wp:posOffset>234950</wp:posOffset>
              </wp:positionV>
              <wp:extent cx="5111750" cy="1066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0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A6E3B" w14:textId="77777777" w:rsidR="00DD2BF4" w:rsidRDefault="00DD2BF4" w:rsidP="00DD2BF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126B89" wp14:editId="50B4264F">
                                <wp:extent cx="4571031" cy="1090943"/>
                                <wp:effectExtent l="0" t="0" r="127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PH Logo_Arch Comm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92695" cy="10961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426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.5pt;margin-top:18.5pt;width:402.5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" filled="f" stroked="f">
              <v:textbox>
                <w:txbxContent>
                  <w:p w14:paraId="694A6E3B" w14:textId="77777777" w:rsidR="00DD2BF4" w:rsidRDefault="00DD2BF4" w:rsidP="00DD2BF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F126B89" wp14:editId="50B4264F">
                          <wp:extent cx="4571031" cy="1090943"/>
                          <wp:effectExtent l="0" t="0" r="127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PH Logo_Arch Comm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92695" cy="10961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14:paraId="227D5430" w14:textId="77777777" w:rsidR="00DD2BF4" w:rsidRDefault="00DD2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200DF"/>
    <w:multiLevelType w:val="hybridMultilevel"/>
    <w:tmpl w:val="0500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E8"/>
    <w:rsid w:val="0002489D"/>
    <w:rsid w:val="00045AB0"/>
    <w:rsid w:val="000778D0"/>
    <w:rsid w:val="00077F18"/>
    <w:rsid w:val="000D1919"/>
    <w:rsid w:val="000E0B78"/>
    <w:rsid w:val="000E4028"/>
    <w:rsid w:val="000F68B0"/>
    <w:rsid w:val="001038B0"/>
    <w:rsid w:val="00112F60"/>
    <w:rsid w:val="00156E5B"/>
    <w:rsid w:val="00160B1D"/>
    <w:rsid w:val="0016540C"/>
    <w:rsid w:val="001B02EF"/>
    <w:rsid w:val="00244601"/>
    <w:rsid w:val="003A7D51"/>
    <w:rsid w:val="00431193"/>
    <w:rsid w:val="00433FBB"/>
    <w:rsid w:val="004A66FD"/>
    <w:rsid w:val="004C4657"/>
    <w:rsid w:val="004E4276"/>
    <w:rsid w:val="00504E64"/>
    <w:rsid w:val="00536F60"/>
    <w:rsid w:val="00557E7D"/>
    <w:rsid w:val="00562E03"/>
    <w:rsid w:val="00571650"/>
    <w:rsid w:val="00614699"/>
    <w:rsid w:val="00633D22"/>
    <w:rsid w:val="00640CAF"/>
    <w:rsid w:val="006439A3"/>
    <w:rsid w:val="0064576F"/>
    <w:rsid w:val="00673137"/>
    <w:rsid w:val="00676303"/>
    <w:rsid w:val="006E18D0"/>
    <w:rsid w:val="00762271"/>
    <w:rsid w:val="00795993"/>
    <w:rsid w:val="007B1658"/>
    <w:rsid w:val="00821160"/>
    <w:rsid w:val="00844C4E"/>
    <w:rsid w:val="00844F82"/>
    <w:rsid w:val="00885760"/>
    <w:rsid w:val="008B23E8"/>
    <w:rsid w:val="008D0A44"/>
    <w:rsid w:val="008D645A"/>
    <w:rsid w:val="009324A8"/>
    <w:rsid w:val="0094570D"/>
    <w:rsid w:val="0095069E"/>
    <w:rsid w:val="009545E8"/>
    <w:rsid w:val="009B5C04"/>
    <w:rsid w:val="009E7B78"/>
    <w:rsid w:val="009F57CF"/>
    <w:rsid w:val="00A0202B"/>
    <w:rsid w:val="00A507DF"/>
    <w:rsid w:val="00A51C7A"/>
    <w:rsid w:val="00AA42A1"/>
    <w:rsid w:val="00AD7042"/>
    <w:rsid w:val="00AE5BA5"/>
    <w:rsid w:val="00B54EC5"/>
    <w:rsid w:val="00BD332E"/>
    <w:rsid w:val="00C05B70"/>
    <w:rsid w:val="00C0624C"/>
    <w:rsid w:val="00C551B1"/>
    <w:rsid w:val="00C9582A"/>
    <w:rsid w:val="00C95B0B"/>
    <w:rsid w:val="00CC1339"/>
    <w:rsid w:val="00D50ED3"/>
    <w:rsid w:val="00DD2BF4"/>
    <w:rsid w:val="00DD6A00"/>
    <w:rsid w:val="00E82CB9"/>
    <w:rsid w:val="00EA0CF4"/>
    <w:rsid w:val="00F207EA"/>
    <w:rsid w:val="00F750E4"/>
    <w:rsid w:val="00F82C36"/>
    <w:rsid w:val="00FC677B"/>
    <w:rsid w:val="00FD6087"/>
    <w:rsid w:val="00FE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743BC"/>
  <w15:docId w15:val="{AF496ACD-1E90-4801-9747-E52DB887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6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E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9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B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F4"/>
  </w:style>
  <w:style w:type="paragraph" w:styleId="Footer">
    <w:name w:val="footer"/>
    <w:basedOn w:val="Normal"/>
    <w:link w:val="FooterChar"/>
    <w:uiPriority w:val="99"/>
    <w:unhideWhenUsed/>
    <w:rsid w:val="00DD2B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F4"/>
  </w:style>
  <w:style w:type="paragraph" w:styleId="BalloonText">
    <w:name w:val="Balloon Text"/>
    <w:basedOn w:val="Normal"/>
    <w:link w:val="BalloonTextChar"/>
    <w:uiPriority w:val="99"/>
    <w:semiHidden/>
    <w:unhideWhenUsed/>
    <w:rsid w:val="000F68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8B0"/>
    <w:rPr>
      <w:rFonts w:ascii="Tahoma" w:hAnsi="Tahoma" w:cs="Tahoma"/>
      <w:sz w:val="16"/>
      <w:szCs w:val="16"/>
    </w:rPr>
  </w:style>
  <w:style w:type="character" w:customStyle="1" w:styleId="df">
    <w:name w:val="d_f"/>
    <w:basedOn w:val="DefaultParagraphFont"/>
    <w:rsid w:val="00A51C7A"/>
  </w:style>
  <w:style w:type="character" w:customStyle="1" w:styleId="un">
    <w:name w:val="u_n"/>
    <w:basedOn w:val="DefaultParagraphFont"/>
    <w:rsid w:val="00A51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902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Cress Carter</dc:creator>
  <cp:lastModifiedBy>fredwc@pobox.com</cp:lastModifiedBy>
  <cp:revision>5</cp:revision>
  <dcterms:created xsi:type="dcterms:W3CDTF">2019-10-15T17:06:00Z</dcterms:created>
  <dcterms:modified xsi:type="dcterms:W3CDTF">2019-10-15T17:29:00Z</dcterms:modified>
</cp:coreProperties>
</file>